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23"/>
        <w:gridCol w:w="2639"/>
      </w:tblGrid>
      <w:tr w:rsidR="00C169F5" w:rsidRPr="00C169F5" w:rsidTr="00C169F5">
        <w:trPr>
          <w:tblCellSpacing w:w="15" w:type="dxa"/>
        </w:trPr>
        <w:tc>
          <w:tcPr>
            <w:tcW w:w="0" w:type="auto"/>
            <w:vAlign w:val="center"/>
            <w:hideMark/>
          </w:tcPr>
          <w:p w:rsidR="00C169F5" w:rsidRPr="00A5567C" w:rsidRDefault="00C169F5" w:rsidP="00C169F5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32"/>
                <w:szCs w:val="32"/>
                <w:lang w:val="hr-HR" w:eastAsia="hr-HR" w:bidi="ar-SA"/>
              </w:rPr>
            </w:pPr>
            <w:r w:rsidRPr="00A5567C">
              <w:rPr>
                <w:rFonts w:ascii="Arial" w:eastAsia="Times New Roman" w:hAnsi="Arial" w:cs="Arial"/>
                <w:color w:val="333333"/>
                <w:sz w:val="32"/>
                <w:szCs w:val="32"/>
                <w:lang w:val="hr-HR" w:eastAsia="hr-HR" w:bidi="ar-SA"/>
              </w:rPr>
              <w:t>Dani kruha i zahvalnosti za plodove zemlje</w:t>
            </w:r>
          </w:p>
        </w:tc>
        <w:tc>
          <w:tcPr>
            <w:tcW w:w="0" w:type="auto"/>
            <w:vAlign w:val="center"/>
            <w:hideMark/>
          </w:tcPr>
          <w:p w:rsidR="00892F93" w:rsidRDefault="00A5567C" w:rsidP="00C169F5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lang w:val="hr-HR" w:eastAsia="hr-HR" w:bidi="ar-SA"/>
              </w:rPr>
            </w:pPr>
            <w:r>
              <w:rPr>
                <w:rFonts w:ascii="Arial" w:eastAsia="Times New Roman" w:hAnsi="Arial" w:cs="Arial"/>
                <w:lang w:val="hr-HR" w:eastAsia="hr-HR" w:bidi="ar-SA"/>
              </w:rPr>
              <w:t xml:space="preserve">11.10.2013. </w:t>
            </w:r>
            <w:r w:rsidR="00892F93">
              <w:rPr>
                <w:rFonts w:ascii="Arial" w:eastAsia="Times New Roman" w:hAnsi="Arial" w:cs="Arial"/>
                <w:lang w:val="hr-HR" w:eastAsia="hr-HR" w:bidi="ar-SA"/>
              </w:rPr>
              <w:t xml:space="preserve"> napisala:</w:t>
            </w:r>
          </w:p>
          <w:p w:rsidR="00C169F5" w:rsidRPr="00C169F5" w:rsidRDefault="00892F93" w:rsidP="00C169F5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lang w:val="hr-HR" w:eastAsia="hr-HR" w:bidi="ar-SA"/>
              </w:rPr>
            </w:pPr>
            <w:r>
              <w:rPr>
                <w:rFonts w:ascii="Arial" w:eastAsia="Times New Roman" w:hAnsi="Arial" w:cs="Arial"/>
                <w:lang w:val="hr-HR" w:eastAsia="hr-HR" w:bidi="ar-SA"/>
              </w:rPr>
              <w:t>Gordana Pelin</w:t>
            </w:r>
          </w:p>
        </w:tc>
      </w:tr>
      <w:tr w:rsidR="00C169F5" w:rsidRPr="00C169F5" w:rsidTr="00C169F5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C169F5" w:rsidRPr="00C169F5" w:rsidRDefault="002B1020" w:rsidP="00C169F5">
            <w:pPr>
              <w:spacing w:before="0" w:after="0" w:line="240" w:lineRule="auto"/>
              <w:rPr>
                <w:rFonts w:ascii="Arial" w:eastAsia="Times New Roman" w:hAnsi="Arial" w:cs="Arial"/>
                <w:lang w:val="hr-HR" w:eastAsia="hr-HR" w:bidi="ar-SA"/>
              </w:rPr>
            </w:pPr>
            <w:r w:rsidRPr="002B1020">
              <w:rPr>
                <w:rFonts w:ascii="Arial" w:eastAsia="Times New Roman" w:hAnsi="Arial" w:cs="Arial"/>
                <w:lang w:val="hr-HR" w:eastAsia="hr-HR" w:bidi="ar-SA"/>
              </w:rPr>
              <w:pict>
                <v:rect id="_x0000_i1025" style="width:0;height:1pt" o:hrstd="t" o:hrnoshade="t" o:hr="t" fillcolor="#696969" stroked="f"/>
              </w:pict>
            </w:r>
          </w:p>
          <w:p w:rsidR="00C169F5" w:rsidRPr="00C169F5" w:rsidRDefault="00C169F5" w:rsidP="00C169F5">
            <w:pPr>
              <w:spacing w:before="0" w:after="0" w:line="240" w:lineRule="auto"/>
              <w:rPr>
                <w:rFonts w:ascii="Arial" w:eastAsia="Times New Roman" w:hAnsi="Arial" w:cs="Arial"/>
                <w:lang w:val="hr-HR" w:eastAsia="hr-HR" w:bidi="ar-SA"/>
              </w:rPr>
            </w:pPr>
            <w:r w:rsidRPr="00C169F5">
              <w:rPr>
                <w:rFonts w:ascii="Arial" w:eastAsia="Times New Roman" w:hAnsi="Arial" w:cs="Arial"/>
                <w:lang w:val="hr-HR" w:eastAsia="hr-HR" w:bidi="ar-SA"/>
              </w:rPr>
              <w:br/>
            </w:r>
            <w:r>
              <w:rPr>
                <w:rFonts w:ascii="Arial" w:eastAsia="Times New Roman" w:hAnsi="Arial" w:cs="Arial"/>
                <w:noProof/>
                <w:lang w:val="hr-HR" w:eastAsia="hr-HR" w:bidi="ar-SA"/>
              </w:rPr>
              <w:drawing>
                <wp:inline distT="0" distB="0" distL="0" distR="0">
                  <wp:extent cx="5475605" cy="3274695"/>
                  <wp:effectExtent l="19050" t="0" r="0" b="0"/>
                  <wp:docPr id="2" name="Slika 2" descr="http://www.kutina.hr/Portals/0/2013_Online_Vijesti/10/0%20t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kutina.hr/Portals/0/2013_Online_Vijesti/10/0%20t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5605" cy="3274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69F5">
              <w:rPr>
                <w:rFonts w:ascii="Arial" w:eastAsia="Times New Roman" w:hAnsi="Arial" w:cs="Arial"/>
                <w:lang w:val="hr-HR" w:eastAsia="hr-HR" w:bidi="ar-SA"/>
              </w:rPr>
              <w:br/>
            </w:r>
            <w:r w:rsidRPr="00C169F5">
              <w:rPr>
                <w:rFonts w:ascii="Arial" w:eastAsia="Times New Roman" w:hAnsi="Arial" w:cs="Arial"/>
                <w:lang w:val="hr-HR" w:eastAsia="hr-HR" w:bidi="ar-SA"/>
              </w:rPr>
              <w:br/>
              <w:t xml:space="preserve">Kutina je, po prvi puta na novom gradskom trgu, tradicionalno obilježila Dane kruha i zahvalnosti za plodove zemlje. Manifestaciju je posjetio velik broj građana, a djeca i mladi mogli su se nesmetano družiti uz glazbu tamburaša i ukusne delicije naših mladih sugrađana i njihovih mama i baka. </w:t>
            </w:r>
            <w:r w:rsidRPr="00C169F5">
              <w:rPr>
                <w:rFonts w:ascii="Arial" w:eastAsia="Times New Roman" w:hAnsi="Arial" w:cs="Arial"/>
                <w:lang w:val="hr-HR" w:eastAsia="hr-HR" w:bidi="ar-SA"/>
              </w:rPr>
              <w:br/>
            </w:r>
            <w:r w:rsidRPr="00C169F5">
              <w:rPr>
                <w:rFonts w:ascii="Arial" w:eastAsia="Times New Roman" w:hAnsi="Arial" w:cs="Arial"/>
                <w:lang w:val="hr-HR" w:eastAsia="hr-HR" w:bidi="ar-SA"/>
              </w:rPr>
              <w:br/>
            </w:r>
            <w:r>
              <w:rPr>
                <w:rFonts w:ascii="Arial" w:eastAsia="Times New Roman" w:hAnsi="Arial" w:cs="Arial"/>
                <w:noProof/>
                <w:lang w:val="hr-HR" w:eastAsia="hr-HR" w:bidi="ar-SA"/>
              </w:rPr>
              <w:drawing>
                <wp:inline distT="0" distB="0" distL="0" distR="0">
                  <wp:extent cx="5475605" cy="3434080"/>
                  <wp:effectExtent l="19050" t="0" r="0" b="0"/>
                  <wp:docPr id="3" name="Slika 3" descr="http://www.kutina.hr/Portals/0/2013_Online_Vijesti/10/0%20v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kutina.hr/Portals/0/2013_Online_Vijesti/10/0%20v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5605" cy="343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69F5">
              <w:rPr>
                <w:rFonts w:ascii="Arial" w:eastAsia="Times New Roman" w:hAnsi="Arial" w:cs="Arial"/>
                <w:lang w:val="hr-HR" w:eastAsia="hr-HR" w:bidi="ar-SA"/>
              </w:rPr>
              <w:br/>
            </w:r>
            <w:r w:rsidRPr="00C169F5">
              <w:rPr>
                <w:rFonts w:ascii="Arial" w:eastAsia="Times New Roman" w:hAnsi="Arial" w:cs="Arial"/>
                <w:lang w:val="hr-HR" w:eastAsia="hr-HR" w:bidi="ar-SA"/>
              </w:rPr>
              <w:br/>
              <w:t xml:space="preserve">Kutinska mladež građanima je ponudila raznovrsne domaće proizvode od raznih vrsta kruha, peciva, do kolača svih vrsta. </w:t>
            </w:r>
            <w:r w:rsidRPr="00C169F5">
              <w:rPr>
                <w:rFonts w:ascii="Arial" w:eastAsia="Times New Roman" w:hAnsi="Arial" w:cs="Arial"/>
                <w:lang w:val="hr-HR" w:eastAsia="hr-HR" w:bidi="ar-SA"/>
              </w:rPr>
              <w:br/>
            </w:r>
            <w:r w:rsidRPr="00C169F5">
              <w:rPr>
                <w:rFonts w:ascii="Arial" w:eastAsia="Times New Roman" w:hAnsi="Arial" w:cs="Arial"/>
                <w:lang w:val="hr-HR" w:eastAsia="hr-HR" w:bidi="ar-SA"/>
              </w:rPr>
              <w:br/>
            </w:r>
            <w:r>
              <w:rPr>
                <w:rFonts w:ascii="Arial" w:eastAsia="Times New Roman" w:hAnsi="Arial" w:cs="Arial"/>
                <w:noProof/>
                <w:lang w:val="hr-HR" w:eastAsia="hr-HR" w:bidi="ar-SA"/>
              </w:rPr>
              <w:lastRenderedPageBreak/>
              <w:drawing>
                <wp:inline distT="0" distB="0" distL="0" distR="0">
                  <wp:extent cx="5475605" cy="3263900"/>
                  <wp:effectExtent l="19050" t="0" r="0" b="0"/>
                  <wp:docPr id="4" name="Slika 4" descr="http://www.kutina.hr/Portals/0/2013_Online_Vijesti/10/0%202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kutina.hr/Portals/0/2013_Online_Vijesti/10/0%202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5605" cy="326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69F5">
              <w:rPr>
                <w:rFonts w:ascii="Arial" w:eastAsia="Times New Roman" w:hAnsi="Arial" w:cs="Arial"/>
                <w:lang w:val="hr-HR" w:eastAsia="hr-HR" w:bidi="ar-SA"/>
              </w:rPr>
              <w:br/>
            </w:r>
            <w:r w:rsidRPr="00C169F5">
              <w:rPr>
                <w:rFonts w:ascii="Arial" w:eastAsia="Times New Roman" w:hAnsi="Arial" w:cs="Arial"/>
                <w:lang w:val="hr-HR" w:eastAsia="hr-HR" w:bidi="ar-SA"/>
              </w:rPr>
              <w:br/>
              <w:t xml:space="preserve">Događaj je organizirala Koordinacija Kutina Grad prijatelj djece u suradnji sa Srednjom školom Tina Ujevića, koja je začetnica ove manifestacije. I ove godine na Danima kruha predstavile su se kutinske osnovne i srednje škole, Dječji vrtić, Učenički dom, Udruge OSI, Zaklada Sandra </w:t>
            </w:r>
            <w:proofErr w:type="spellStart"/>
            <w:r w:rsidRPr="00C169F5">
              <w:rPr>
                <w:rFonts w:ascii="Arial" w:eastAsia="Times New Roman" w:hAnsi="Arial" w:cs="Arial"/>
                <w:lang w:val="hr-HR" w:eastAsia="hr-HR" w:bidi="ar-SA"/>
              </w:rPr>
              <w:t>Stojić</w:t>
            </w:r>
            <w:proofErr w:type="spellEnd"/>
            <w:r w:rsidRPr="00C169F5">
              <w:rPr>
                <w:rFonts w:ascii="Arial" w:eastAsia="Times New Roman" w:hAnsi="Arial" w:cs="Arial"/>
                <w:lang w:val="hr-HR" w:eastAsia="hr-HR" w:bidi="ar-SA"/>
              </w:rPr>
              <w:t xml:space="preserve"> i drugi...</w:t>
            </w:r>
            <w:r w:rsidRPr="00C169F5">
              <w:rPr>
                <w:rFonts w:ascii="Arial" w:eastAsia="Times New Roman" w:hAnsi="Arial" w:cs="Arial"/>
                <w:lang w:val="hr-HR" w:eastAsia="hr-HR" w:bidi="ar-SA"/>
              </w:rPr>
              <w:br/>
            </w:r>
            <w:r w:rsidRPr="00C169F5">
              <w:rPr>
                <w:rFonts w:ascii="Arial" w:eastAsia="Times New Roman" w:hAnsi="Arial" w:cs="Arial"/>
                <w:lang w:val="hr-HR" w:eastAsia="hr-HR" w:bidi="ar-SA"/>
              </w:rPr>
              <w:br/>
            </w:r>
            <w:r>
              <w:rPr>
                <w:rFonts w:ascii="Arial" w:eastAsia="Times New Roman" w:hAnsi="Arial" w:cs="Arial"/>
                <w:noProof/>
                <w:lang w:val="hr-HR" w:eastAsia="hr-HR" w:bidi="ar-SA"/>
              </w:rPr>
              <w:drawing>
                <wp:inline distT="0" distB="0" distL="0" distR="0">
                  <wp:extent cx="5475605" cy="3381375"/>
                  <wp:effectExtent l="19050" t="0" r="0" b="0"/>
                  <wp:docPr id="5" name="Slika 5" descr="http://www.kutina.hr/Portals/0/2013_Online_Vijesti/10/0%20kuti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kutina.hr/Portals/0/2013_Online_Vijesti/10/0%20kuti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5605" cy="338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69F5">
              <w:rPr>
                <w:rFonts w:ascii="Arial" w:eastAsia="Times New Roman" w:hAnsi="Arial" w:cs="Arial"/>
                <w:lang w:val="hr-HR" w:eastAsia="hr-HR" w:bidi="ar-SA"/>
              </w:rPr>
              <w:br/>
            </w:r>
            <w:r w:rsidRPr="00C169F5">
              <w:rPr>
                <w:rFonts w:ascii="Arial" w:eastAsia="Times New Roman" w:hAnsi="Arial" w:cs="Arial"/>
                <w:lang w:val="hr-HR" w:eastAsia="hr-HR" w:bidi="ar-SA"/>
              </w:rPr>
              <w:br/>
              <w:t xml:space="preserve">Ravnatelj SŠ Tina Ujevića, Jakov Novokmet istaknuo je kako se ove godine po prvi puta predstavlja pet vježbeničkih tvrtki iz ekonomskih usmjerenja njihove škole, te dodao kako Dani kruha imaju i humanitarnu dimenziju jer se prikupljaju sredstva za djecu </w:t>
            </w:r>
            <w:proofErr w:type="spellStart"/>
            <w:r w:rsidRPr="00C169F5">
              <w:rPr>
                <w:rFonts w:ascii="Arial" w:eastAsia="Times New Roman" w:hAnsi="Arial" w:cs="Arial"/>
                <w:lang w:val="hr-HR" w:eastAsia="hr-HR" w:bidi="ar-SA"/>
              </w:rPr>
              <w:t>Oborova</w:t>
            </w:r>
            <w:proofErr w:type="spellEnd"/>
            <w:r w:rsidRPr="00C169F5">
              <w:rPr>
                <w:rFonts w:ascii="Arial" w:eastAsia="Times New Roman" w:hAnsi="Arial" w:cs="Arial"/>
                <w:lang w:val="hr-HR" w:eastAsia="hr-HR" w:bidi="ar-SA"/>
              </w:rPr>
              <w:t xml:space="preserve">, što je tradicija u njihovoj školi. </w:t>
            </w:r>
            <w:r w:rsidRPr="00C169F5">
              <w:rPr>
                <w:rFonts w:ascii="Arial" w:eastAsia="Times New Roman" w:hAnsi="Arial" w:cs="Arial"/>
                <w:lang w:val="hr-HR" w:eastAsia="hr-HR" w:bidi="ar-SA"/>
              </w:rPr>
              <w:br/>
            </w:r>
            <w:r w:rsidRPr="00C169F5">
              <w:rPr>
                <w:rFonts w:ascii="Arial" w:eastAsia="Times New Roman" w:hAnsi="Arial" w:cs="Arial"/>
                <w:lang w:val="hr-HR" w:eastAsia="hr-HR" w:bidi="ar-SA"/>
              </w:rPr>
              <w:br/>
            </w:r>
            <w:r>
              <w:rPr>
                <w:rFonts w:ascii="Arial" w:eastAsia="Times New Roman" w:hAnsi="Arial" w:cs="Arial"/>
                <w:noProof/>
                <w:lang w:val="hr-HR" w:eastAsia="hr-HR" w:bidi="ar-SA"/>
              </w:rPr>
              <w:lastRenderedPageBreak/>
              <w:drawing>
                <wp:inline distT="0" distB="0" distL="0" distR="0">
                  <wp:extent cx="5475605" cy="2966720"/>
                  <wp:effectExtent l="19050" t="0" r="0" b="0"/>
                  <wp:docPr id="6" name="Slika 6" descr="http://www.kutina.hr/Portals/0/2013_Online_Vijesti/10/0%20ta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kutina.hr/Portals/0/2013_Online_Vijesti/10/0%20ta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5605" cy="296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69F5">
              <w:rPr>
                <w:rFonts w:ascii="Arial" w:eastAsia="Times New Roman" w:hAnsi="Arial" w:cs="Arial"/>
                <w:lang w:val="hr-HR" w:eastAsia="hr-HR" w:bidi="ar-SA"/>
              </w:rPr>
              <w:br/>
            </w:r>
            <w:r w:rsidRPr="00C169F5">
              <w:rPr>
                <w:rFonts w:ascii="Arial" w:eastAsia="Times New Roman" w:hAnsi="Arial" w:cs="Arial"/>
                <w:lang w:val="hr-HR" w:eastAsia="hr-HR" w:bidi="ar-SA"/>
              </w:rPr>
              <w:br/>
              <w:t xml:space="preserve">Izložbu uz Dane kruha posjetili su i predstavnici Grada Kutine, kutinski gradonačelnik Andrija Rudić, njegov zamjenik Damir </w:t>
            </w:r>
            <w:proofErr w:type="spellStart"/>
            <w:r w:rsidRPr="00C169F5">
              <w:rPr>
                <w:rFonts w:ascii="Arial" w:eastAsia="Times New Roman" w:hAnsi="Arial" w:cs="Arial"/>
                <w:lang w:val="hr-HR" w:eastAsia="hr-HR" w:bidi="ar-SA"/>
              </w:rPr>
              <w:t>Petravić</w:t>
            </w:r>
            <w:proofErr w:type="spellEnd"/>
            <w:r w:rsidRPr="00C169F5">
              <w:rPr>
                <w:rFonts w:ascii="Arial" w:eastAsia="Times New Roman" w:hAnsi="Arial" w:cs="Arial"/>
                <w:lang w:val="hr-HR" w:eastAsia="hr-HR" w:bidi="ar-SA"/>
              </w:rPr>
              <w:t xml:space="preserve"> i ostali. Obilazeći štandove dali su podršku mladima i njihovim voditeljima. Po drugi puta postavljen je i </w:t>
            </w:r>
            <w:proofErr w:type="spellStart"/>
            <w:r w:rsidRPr="00C169F5">
              <w:rPr>
                <w:rFonts w:ascii="Arial" w:eastAsia="Times New Roman" w:hAnsi="Arial" w:cs="Arial"/>
                <w:lang w:val="hr-HR" w:eastAsia="hr-HR" w:bidi="ar-SA"/>
              </w:rPr>
              <w:t>bezglutenski</w:t>
            </w:r>
            <w:proofErr w:type="spellEnd"/>
            <w:r w:rsidRPr="00C169F5">
              <w:rPr>
                <w:rFonts w:ascii="Arial" w:eastAsia="Times New Roman" w:hAnsi="Arial" w:cs="Arial"/>
                <w:lang w:val="hr-HR" w:eastAsia="hr-HR" w:bidi="ar-SA"/>
              </w:rPr>
              <w:t xml:space="preserve"> štand, kojim se javnost želi upoznati sa </w:t>
            </w:r>
            <w:proofErr w:type="spellStart"/>
            <w:r w:rsidRPr="00C169F5">
              <w:rPr>
                <w:rFonts w:ascii="Arial" w:eastAsia="Times New Roman" w:hAnsi="Arial" w:cs="Arial"/>
                <w:lang w:val="hr-HR" w:eastAsia="hr-HR" w:bidi="ar-SA"/>
              </w:rPr>
              <w:t>celijakijom</w:t>
            </w:r>
            <w:proofErr w:type="spellEnd"/>
            <w:r w:rsidRPr="00C169F5">
              <w:rPr>
                <w:rFonts w:ascii="Arial" w:eastAsia="Times New Roman" w:hAnsi="Arial" w:cs="Arial"/>
                <w:lang w:val="hr-HR" w:eastAsia="hr-HR" w:bidi="ar-SA"/>
              </w:rPr>
              <w:t xml:space="preserve"> i prehranom koju konzumiraju osobe alergične na </w:t>
            </w:r>
            <w:proofErr w:type="spellStart"/>
            <w:r w:rsidRPr="00C169F5">
              <w:rPr>
                <w:rFonts w:ascii="Arial" w:eastAsia="Times New Roman" w:hAnsi="Arial" w:cs="Arial"/>
                <w:lang w:val="hr-HR" w:eastAsia="hr-HR" w:bidi="ar-SA"/>
              </w:rPr>
              <w:t>gluten</w:t>
            </w:r>
            <w:proofErr w:type="spellEnd"/>
            <w:r w:rsidRPr="00C169F5">
              <w:rPr>
                <w:rFonts w:ascii="Arial" w:eastAsia="Times New Roman" w:hAnsi="Arial" w:cs="Arial"/>
                <w:lang w:val="hr-HR" w:eastAsia="hr-HR" w:bidi="ar-SA"/>
              </w:rPr>
              <w:t>.</w:t>
            </w:r>
            <w:r w:rsidRPr="00C169F5">
              <w:rPr>
                <w:rFonts w:ascii="Arial" w:eastAsia="Times New Roman" w:hAnsi="Arial" w:cs="Arial"/>
                <w:lang w:val="hr-HR" w:eastAsia="hr-HR" w:bidi="ar-SA"/>
              </w:rPr>
              <w:br/>
            </w:r>
            <w:r w:rsidRPr="00C169F5">
              <w:rPr>
                <w:rFonts w:ascii="Arial" w:eastAsia="Times New Roman" w:hAnsi="Arial" w:cs="Arial"/>
                <w:lang w:val="hr-HR" w:eastAsia="hr-HR" w:bidi="ar-SA"/>
              </w:rPr>
              <w:br/>
            </w:r>
            <w:r>
              <w:rPr>
                <w:rFonts w:ascii="Arial" w:eastAsia="Times New Roman" w:hAnsi="Arial" w:cs="Arial"/>
                <w:noProof/>
                <w:lang w:val="hr-HR" w:eastAsia="hr-HR" w:bidi="ar-SA"/>
              </w:rPr>
              <w:drawing>
                <wp:inline distT="0" distB="0" distL="0" distR="0">
                  <wp:extent cx="5475605" cy="3529965"/>
                  <wp:effectExtent l="19050" t="0" r="0" b="0"/>
                  <wp:docPr id="7" name="Slika 7" descr="http://www.kutina.hr/Portals/0/2013_Online_Vijesti/10/0%20cel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kutina.hr/Portals/0/2013_Online_Vijesti/10/0%20cel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5605" cy="3529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69F5">
              <w:rPr>
                <w:rFonts w:ascii="Arial" w:eastAsia="Times New Roman" w:hAnsi="Arial" w:cs="Arial"/>
                <w:lang w:val="hr-HR" w:eastAsia="hr-HR" w:bidi="ar-SA"/>
              </w:rPr>
              <w:br/>
            </w:r>
            <w:r w:rsidRPr="00C169F5">
              <w:rPr>
                <w:rFonts w:ascii="Arial" w:eastAsia="Times New Roman" w:hAnsi="Arial" w:cs="Arial"/>
                <w:lang w:val="hr-HR" w:eastAsia="hr-HR" w:bidi="ar-SA"/>
              </w:rPr>
              <w:br/>
              <w:t xml:space="preserve">Najbolje uređene štandove ocijenio je stručni žiri u sastavu: Slavica Moslavac, Ljerka </w:t>
            </w:r>
            <w:proofErr w:type="spellStart"/>
            <w:r w:rsidRPr="00C169F5">
              <w:rPr>
                <w:rFonts w:ascii="Arial" w:eastAsia="Times New Roman" w:hAnsi="Arial" w:cs="Arial"/>
                <w:lang w:val="hr-HR" w:eastAsia="hr-HR" w:bidi="ar-SA"/>
              </w:rPr>
              <w:t>Čorak</w:t>
            </w:r>
            <w:proofErr w:type="spellEnd"/>
            <w:r w:rsidRPr="00C169F5">
              <w:rPr>
                <w:rFonts w:ascii="Arial" w:eastAsia="Times New Roman" w:hAnsi="Arial" w:cs="Arial"/>
                <w:lang w:val="hr-HR" w:eastAsia="hr-HR" w:bidi="ar-SA"/>
              </w:rPr>
              <w:t xml:space="preserve"> i Nikolina </w:t>
            </w:r>
            <w:proofErr w:type="spellStart"/>
            <w:r w:rsidRPr="00C169F5">
              <w:rPr>
                <w:rFonts w:ascii="Arial" w:eastAsia="Times New Roman" w:hAnsi="Arial" w:cs="Arial"/>
                <w:lang w:val="hr-HR" w:eastAsia="hr-HR" w:bidi="ar-SA"/>
              </w:rPr>
              <w:t>Rokić</w:t>
            </w:r>
            <w:proofErr w:type="spellEnd"/>
            <w:r w:rsidRPr="00C169F5">
              <w:rPr>
                <w:rFonts w:ascii="Arial" w:eastAsia="Times New Roman" w:hAnsi="Arial" w:cs="Arial"/>
                <w:lang w:val="hr-HR" w:eastAsia="hr-HR" w:bidi="ar-SA"/>
              </w:rPr>
              <w:t xml:space="preserve">. </w:t>
            </w:r>
            <w:r w:rsidRPr="00C169F5">
              <w:rPr>
                <w:rFonts w:ascii="Arial" w:eastAsia="Times New Roman" w:hAnsi="Arial" w:cs="Arial"/>
                <w:lang w:val="hr-HR" w:eastAsia="hr-HR" w:bidi="ar-SA"/>
              </w:rPr>
              <w:br/>
            </w:r>
            <w:r w:rsidRPr="00C169F5">
              <w:rPr>
                <w:rFonts w:ascii="Arial" w:eastAsia="Times New Roman" w:hAnsi="Arial" w:cs="Arial"/>
                <w:lang w:val="hr-HR" w:eastAsia="hr-HR" w:bidi="ar-SA"/>
              </w:rPr>
              <w:br/>
            </w:r>
            <w:r>
              <w:rPr>
                <w:rFonts w:ascii="Arial" w:eastAsia="Times New Roman" w:hAnsi="Arial" w:cs="Arial"/>
                <w:noProof/>
                <w:lang w:val="hr-HR" w:eastAsia="hr-HR" w:bidi="ar-SA"/>
              </w:rPr>
              <w:lastRenderedPageBreak/>
              <w:drawing>
                <wp:inline distT="0" distB="0" distL="0" distR="0">
                  <wp:extent cx="5475605" cy="3157855"/>
                  <wp:effectExtent l="19050" t="0" r="0" b="0"/>
                  <wp:docPr id="8" name="Slika 8" descr="http://www.kutina.hr/Portals/0/2013_Online_Vijesti/10/0%20komisi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kutina.hr/Portals/0/2013_Online_Vijesti/10/0%20komisi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5605" cy="3157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69F5">
              <w:rPr>
                <w:rFonts w:ascii="Arial" w:eastAsia="Times New Roman" w:hAnsi="Arial" w:cs="Arial"/>
                <w:lang w:val="hr-HR" w:eastAsia="hr-HR" w:bidi="ar-SA"/>
              </w:rPr>
              <w:br/>
            </w:r>
            <w:r w:rsidRPr="00C169F5">
              <w:rPr>
                <w:rFonts w:ascii="Arial" w:eastAsia="Times New Roman" w:hAnsi="Arial" w:cs="Arial"/>
                <w:lang w:val="hr-HR" w:eastAsia="hr-HR" w:bidi="ar-SA"/>
              </w:rPr>
              <w:br/>
              <w:t xml:space="preserve">Tako je za najbolji štand SŠ Tina Ujevića izabran štand 2.c razreda, a za najbolji štand vježbeničke tvrtke izabran je štand </w:t>
            </w:r>
            <w:proofErr w:type="spellStart"/>
            <w:r w:rsidRPr="00C169F5">
              <w:rPr>
                <w:rFonts w:ascii="Arial" w:eastAsia="Times New Roman" w:hAnsi="Arial" w:cs="Arial"/>
                <w:lang w:val="hr-HR" w:eastAsia="hr-HR" w:bidi="ar-SA"/>
              </w:rPr>
              <w:t>Kutivo</w:t>
            </w:r>
            <w:proofErr w:type="spellEnd"/>
            <w:r w:rsidRPr="00C169F5">
              <w:rPr>
                <w:rFonts w:ascii="Arial" w:eastAsia="Times New Roman" w:hAnsi="Arial" w:cs="Arial"/>
                <w:lang w:val="hr-HR" w:eastAsia="hr-HR" w:bidi="ar-SA"/>
              </w:rPr>
              <w:t xml:space="preserve"> d.o.o.</w:t>
            </w:r>
            <w:r w:rsidRPr="00C169F5">
              <w:rPr>
                <w:rFonts w:ascii="Arial" w:eastAsia="Times New Roman" w:hAnsi="Arial" w:cs="Arial"/>
                <w:lang w:val="hr-HR" w:eastAsia="hr-HR" w:bidi="ar-SA"/>
              </w:rPr>
              <w:br/>
            </w:r>
            <w:r w:rsidRPr="00C169F5">
              <w:rPr>
                <w:rFonts w:ascii="Arial" w:eastAsia="Times New Roman" w:hAnsi="Arial" w:cs="Arial"/>
                <w:lang w:val="hr-HR" w:eastAsia="hr-HR" w:bidi="ar-SA"/>
              </w:rPr>
              <w:br/>
            </w:r>
            <w:r>
              <w:rPr>
                <w:rFonts w:ascii="Arial" w:eastAsia="Times New Roman" w:hAnsi="Arial" w:cs="Arial"/>
                <w:noProof/>
                <w:lang w:val="hr-HR" w:eastAsia="hr-HR" w:bidi="ar-SA"/>
              </w:rPr>
              <w:drawing>
                <wp:inline distT="0" distB="0" distL="0" distR="0">
                  <wp:extent cx="5475605" cy="3434080"/>
                  <wp:effectExtent l="19050" t="0" r="0" b="0"/>
                  <wp:docPr id="9" name="Slika 9" descr="http://www.kutina.hr/Portals/0/2013_Online_Vijesti/10/0%20vrt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kutina.hr/Portals/0/2013_Online_Vijesti/10/0%20vrt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5605" cy="343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69F5">
              <w:rPr>
                <w:rFonts w:ascii="Arial" w:eastAsia="Times New Roman" w:hAnsi="Arial" w:cs="Arial"/>
                <w:lang w:val="hr-HR" w:eastAsia="hr-HR" w:bidi="ar-SA"/>
              </w:rPr>
              <w:br/>
            </w:r>
            <w:r w:rsidRPr="00C169F5">
              <w:rPr>
                <w:rFonts w:ascii="Arial" w:eastAsia="Times New Roman" w:hAnsi="Arial" w:cs="Arial"/>
                <w:lang w:val="hr-HR" w:eastAsia="hr-HR" w:bidi="ar-SA"/>
              </w:rPr>
              <w:br/>
              <w:t xml:space="preserve">Na razini Grada prvu nagradu osvojio je Dječji vrtić Kutina. Druga je bila Tehnička škola, a treća OŠ Zvonimira Franka. </w:t>
            </w:r>
            <w:r w:rsidRPr="00C169F5">
              <w:rPr>
                <w:rFonts w:ascii="Arial" w:eastAsia="Times New Roman" w:hAnsi="Arial" w:cs="Arial"/>
                <w:lang w:val="hr-HR" w:eastAsia="hr-HR" w:bidi="ar-SA"/>
              </w:rPr>
              <w:br/>
            </w:r>
            <w:r w:rsidRPr="00C169F5">
              <w:rPr>
                <w:rFonts w:ascii="Arial" w:eastAsia="Times New Roman" w:hAnsi="Arial" w:cs="Arial"/>
                <w:lang w:val="hr-HR" w:eastAsia="hr-HR" w:bidi="ar-SA"/>
              </w:rPr>
              <w:br/>
            </w:r>
            <w:r>
              <w:rPr>
                <w:rFonts w:ascii="Arial" w:eastAsia="Times New Roman" w:hAnsi="Arial" w:cs="Arial"/>
                <w:noProof/>
                <w:lang w:val="hr-HR" w:eastAsia="hr-HR" w:bidi="ar-SA"/>
              </w:rPr>
              <w:lastRenderedPageBreak/>
              <w:drawing>
                <wp:inline distT="0" distB="0" distL="0" distR="0">
                  <wp:extent cx="5475605" cy="3126105"/>
                  <wp:effectExtent l="19050" t="0" r="0" b="0"/>
                  <wp:docPr id="10" name="Slika 10" descr="http://www.kutina.hr/Portals/0/2013_Online_Vijesti/10/0%20tehnic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kutina.hr/Portals/0/2013_Online_Vijesti/10/0%20tehnic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5605" cy="3126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69F5">
              <w:rPr>
                <w:rFonts w:ascii="Arial" w:eastAsia="Times New Roman" w:hAnsi="Arial" w:cs="Arial"/>
                <w:lang w:val="hr-HR" w:eastAsia="hr-HR" w:bidi="ar-SA"/>
              </w:rPr>
              <w:br/>
            </w:r>
            <w:r w:rsidRPr="00C169F5">
              <w:rPr>
                <w:rFonts w:ascii="Arial" w:eastAsia="Times New Roman" w:hAnsi="Arial" w:cs="Arial"/>
                <w:lang w:val="hr-HR" w:eastAsia="hr-HR" w:bidi="ar-SA"/>
              </w:rPr>
              <w:br/>
              <w:t xml:space="preserve">Nagrade je uručio zamjenik gradonačelnika Damir </w:t>
            </w:r>
            <w:proofErr w:type="spellStart"/>
            <w:r w:rsidRPr="00C169F5">
              <w:rPr>
                <w:rFonts w:ascii="Arial" w:eastAsia="Times New Roman" w:hAnsi="Arial" w:cs="Arial"/>
                <w:lang w:val="hr-HR" w:eastAsia="hr-HR" w:bidi="ar-SA"/>
              </w:rPr>
              <w:t>Petravić</w:t>
            </w:r>
            <w:proofErr w:type="spellEnd"/>
            <w:r w:rsidRPr="00C169F5">
              <w:rPr>
                <w:rFonts w:ascii="Arial" w:eastAsia="Times New Roman" w:hAnsi="Arial" w:cs="Arial"/>
                <w:lang w:val="hr-HR" w:eastAsia="hr-HR" w:bidi="ar-SA"/>
              </w:rPr>
              <w:t>, a prvonagrađeni su na poklon dobili sliku kutinskog slikara Želimira Šiška. Voditeljica Koordinacije Kutina grad prijatelj djece, Renata Vlahek, zahvalila je svim sudionicima na sudjelovanju, te ih pozvala na izlet u Lonjsko polje.</w:t>
            </w:r>
            <w:r w:rsidRPr="00C169F5">
              <w:rPr>
                <w:rFonts w:ascii="Arial" w:eastAsia="Times New Roman" w:hAnsi="Arial" w:cs="Arial"/>
                <w:lang w:val="hr-HR" w:eastAsia="hr-HR" w:bidi="ar-SA"/>
              </w:rPr>
              <w:br/>
            </w:r>
            <w:r w:rsidRPr="00C169F5">
              <w:rPr>
                <w:rFonts w:ascii="Arial" w:eastAsia="Times New Roman" w:hAnsi="Arial" w:cs="Arial"/>
                <w:lang w:val="hr-HR" w:eastAsia="hr-HR" w:bidi="ar-SA"/>
              </w:rPr>
              <w:br/>
            </w:r>
            <w:r>
              <w:rPr>
                <w:rFonts w:ascii="Arial" w:eastAsia="Times New Roman" w:hAnsi="Arial" w:cs="Arial"/>
                <w:noProof/>
                <w:lang w:val="hr-HR" w:eastAsia="hr-HR" w:bidi="ar-SA"/>
              </w:rPr>
              <w:drawing>
                <wp:inline distT="0" distB="0" distL="0" distR="0">
                  <wp:extent cx="5475605" cy="2902585"/>
                  <wp:effectExtent l="19050" t="0" r="0" b="0"/>
                  <wp:docPr id="11" name="Slika 11" descr="http://www.kutina.hr/Portals/0/2013_Online_Vijesti/10/0%20pobkjed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kutina.hr/Portals/0/2013_Online_Vijesti/10/0%20pobkjed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5605" cy="290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9F5" w:rsidRPr="00C169F5" w:rsidTr="00C169F5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C169F5" w:rsidRPr="00C169F5" w:rsidRDefault="00C169F5" w:rsidP="00C169F5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 w:bidi="ar-SA"/>
              </w:rPr>
            </w:pPr>
            <w:r w:rsidRPr="00C169F5">
              <w:rPr>
                <w:rFonts w:ascii="Times New Roman" w:eastAsia="Times New Roman" w:hAnsi="Times New Roman" w:cs="Times New Roman"/>
                <w:sz w:val="24"/>
                <w:szCs w:val="24"/>
                <w:lang w:val="hr-HR" w:eastAsia="hr-HR" w:bidi="ar-SA"/>
              </w:rPr>
              <w:lastRenderedPageBreak/>
              <w:t> </w:t>
            </w:r>
          </w:p>
        </w:tc>
      </w:tr>
    </w:tbl>
    <w:p w:rsidR="00BE4E02" w:rsidRDefault="00BE4E02"/>
    <w:p w:rsidR="00EE1FF5" w:rsidRDefault="00EE1FF5"/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77"/>
        <w:gridCol w:w="4511"/>
      </w:tblGrid>
      <w:tr w:rsidR="00EE1FF5" w:rsidTr="00EE1FF5">
        <w:tc>
          <w:tcPr>
            <w:tcW w:w="5434" w:type="dxa"/>
          </w:tcPr>
          <w:p w:rsidR="00EE1FF5" w:rsidRDefault="00EE1FF5">
            <w:r w:rsidRPr="00EE1FF5">
              <w:lastRenderedPageBreak/>
              <w:drawing>
                <wp:inline distT="0" distB="0" distL="0" distR="0">
                  <wp:extent cx="2913321" cy="3882002"/>
                  <wp:effectExtent l="19050" t="0" r="1329" b="0"/>
                  <wp:docPr id="13" name="Slika 2" descr="C:\Documents and Settings\jnovokmet\Desktop\PA110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jnovokmet\Desktop\PA110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319" cy="3885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4" w:type="dxa"/>
          </w:tcPr>
          <w:p w:rsidR="00EE1FF5" w:rsidRDefault="00EE1FF5">
            <w:r w:rsidRPr="00EE1FF5">
              <w:drawing>
                <wp:inline distT="0" distB="0" distL="0" distR="0">
                  <wp:extent cx="2738755" cy="3856345"/>
                  <wp:effectExtent l="19050" t="0" r="4445" b="0"/>
                  <wp:docPr id="17" name="Slika 6" descr="C:\Documents and Settings\jnovokmet\Desktop\PA110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jnovokmet\Desktop\PA110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637" cy="3861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FF5" w:rsidTr="00EE1FF5">
        <w:tc>
          <w:tcPr>
            <w:tcW w:w="5434" w:type="dxa"/>
          </w:tcPr>
          <w:p w:rsidR="00EE1FF5" w:rsidRDefault="00EE1FF5"/>
        </w:tc>
        <w:tc>
          <w:tcPr>
            <w:tcW w:w="3854" w:type="dxa"/>
          </w:tcPr>
          <w:p w:rsidR="00EE1FF5" w:rsidRDefault="00EE1FF5"/>
        </w:tc>
      </w:tr>
    </w:tbl>
    <w:p w:rsidR="00EE1FF5" w:rsidRDefault="00EE1FF5"/>
    <w:sectPr w:rsidR="00EE1FF5" w:rsidSect="00BE4E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C169F5"/>
    <w:rsid w:val="002B1020"/>
    <w:rsid w:val="00476208"/>
    <w:rsid w:val="00892F93"/>
    <w:rsid w:val="00A5567C"/>
    <w:rsid w:val="00BE4E02"/>
    <w:rsid w:val="00C169F5"/>
    <w:rsid w:val="00EE1FF5"/>
    <w:rsid w:val="00EF55FB"/>
    <w:rsid w:val="00FF3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5FB"/>
    <w:rPr>
      <w:sz w:val="20"/>
      <w:szCs w:val="20"/>
    </w:rPr>
  </w:style>
  <w:style w:type="paragraph" w:styleId="Naslov1">
    <w:name w:val="heading 1"/>
    <w:basedOn w:val="Normal"/>
    <w:next w:val="Normal"/>
    <w:link w:val="Naslov1Char"/>
    <w:uiPriority w:val="9"/>
    <w:qFormat/>
    <w:rsid w:val="00EF55FB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EF55FB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EF55FB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EF55FB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F55FB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EF55FB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EF55FB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EF55F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EF55F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EF55FB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EF55FB"/>
    <w:rPr>
      <w:caps/>
      <w:spacing w:val="15"/>
      <w:shd w:val="clear" w:color="auto" w:fill="DBE5F1" w:themeFill="accent1" w:themeFillTint="33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EF55FB"/>
    <w:rPr>
      <w:caps/>
      <w:color w:val="243F60" w:themeColor="accent1" w:themeShade="7F"/>
      <w:spacing w:val="15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EF55FB"/>
    <w:rPr>
      <w:caps/>
      <w:color w:val="365F91" w:themeColor="accent1" w:themeShade="BF"/>
      <w:spacing w:val="10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F55FB"/>
    <w:rPr>
      <w:caps/>
      <w:color w:val="365F91" w:themeColor="accent1" w:themeShade="BF"/>
      <w:spacing w:val="10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EF55FB"/>
    <w:rPr>
      <w:caps/>
      <w:color w:val="365F91" w:themeColor="accent1" w:themeShade="BF"/>
      <w:spacing w:val="10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EF55FB"/>
    <w:rPr>
      <w:caps/>
      <w:color w:val="365F91" w:themeColor="accent1" w:themeShade="BF"/>
      <w:spacing w:val="10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EF55FB"/>
    <w:rPr>
      <w:caps/>
      <w:spacing w:val="10"/>
      <w:sz w:val="18"/>
      <w:szCs w:val="1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EF55FB"/>
    <w:rPr>
      <w:i/>
      <w:caps/>
      <w:spacing w:val="10"/>
      <w:sz w:val="18"/>
      <w:szCs w:val="18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EF55FB"/>
    <w:rPr>
      <w:b/>
      <w:bCs/>
      <w:color w:val="365F91" w:themeColor="accent1" w:themeShade="BF"/>
      <w:sz w:val="16"/>
      <w:szCs w:val="16"/>
    </w:rPr>
  </w:style>
  <w:style w:type="paragraph" w:styleId="Naslov">
    <w:name w:val="Title"/>
    <w:basedOn w:val="Normal"/>
    <w:next w:val="Normal"/>
    <w:link w:val="NaslovChar"/>
    <w:uiPriority w:val="10"/>
    <w:qFormat/>
    <w:rsid w:val="00EF55FB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EF55FB"/>
    <w:rPr>
      <w:caps/>
      <w:color w:val="4F81BD" w:themeColor="accent1"/>
      <w:spacing w:val="10"/>
      <w:kern w:val="28"/>
      <w:sz w:val="52"/>
      <w:szCs w:val="5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EF55FB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EF55FB"/>
    <w:rPr>
      <w:caps/>
      <w:color w:val="595959" w:themeColor="text1" w:themeTint="A6"/>
      <w:spacing w:val="10"/>
      <w:sz w:val="24"/>
      <w:szCs w:val="24"/>
    </w:rPr>
  </w:style>
  <w:style w:type="character" w:styleId="Naglaeno">
    <w:name w:val="Strong"/>
    <w:uiPriority w:val="22"/>
    <w:qFormat/>
    <w:rsid w:val="00EF55FB"/>
    <w:rPr>
      <w:b/>
      <w:bCs/>
    </w:rPr>
  </w:style>
  <w:style w:type="character" w:styleId="Istaknuto">
    <w:name w:val="Emphasis"/>
    <w:uiPriority w:val="20"/>
    <w:qFormat/>
    <w:rsid w:val="00EF55FB"/>
    <w:rPr>
      <w:caps/>
      <w:color w:val="243F60" w:themeColor="accent1" w:themeShade="7F"/>
      <w:spacing w:val="5"/>
    </w:rPr>
  </w:style>
  <w:style w:type="paragraph" w:styleId="Bezproreda">
    <w:name w:val="No Spacing"/>
    <w:basedOn w:val="Normal"/>
    <w:link w:val="BezproredaChar"/>
    <w:uiPriority w:val="1"/>
    <w:qFormat/>
    <w:rsid w:val="00EF55FB"/>
    <w:pPr>
      <w:spacing w:before="0" w:after="0" w:line="240" w:lineRule="auto"/>
    </w:pPr>
  </w:style>
  <w:style w:type="character" w:customStyle="1" w:styleId="BezproredaChar">
    <w:name w:val="Bez proreda Char"/>
    <w:basedOn w:val="Zadanifontodlomka"/>
    <w:link w:val="Bezproreda"/>
    <w:uiPriority w:val="1"/>
    <w:rsid w:val="00EF55FB"/>
    <w:rPr>
      <w:sz w:val="20"/>
      <w:szCs w:val="20"/>
    </w:rPr>
  </w:style>
  <w:style w:type="paragraph" w:styleId="Odlomakpopisa">
    <w:name w:val="List Paragraph"/>
    <w:basedOn w:val="Normal"/>
    <w:uiPriority w:val="34"/>
    <w:qFormat/>
    <w:rsid w:val="00EF55FB"/>
    <w:pPr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qFormat/>
    <w:rsid w:val="00EF55FB"/>
    <w:rPr>
      <w:i/>
      <w:iCs/>
    </w:rPr>
  </w:style>
  <w:style w:type="character" w:customStyle="1" w:styleId="CitatChar">
    <w:name w:val="Citat Char"/>
    <w:basedOn w:val="Zadanifontodlomka"/>
    <w:link w:val="Citat"/>
    <w:uiPriority w:val="29"/>
    <w:rsid w:val="00EF55FB"/>
    <w:rPr>
      <w:i/>
      <w:iCs/>
      <w:sz w:val="20"/>
      <w:szCs w:val="20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EF55FB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EF55FB"/>
    <w:rPr>
      <w:i/>
      <w:iCs/>
      <w:color w:val="4F81BD" w:themeColor="accent1"/>
      <w:sz w:val="20"/>
      <w:szCs w:val="20"/>
    </w:rPr>
  </w:style>
  <w:style w:type="character" w:styleId="Neupadljivoisticanje">
    <w:name w:val="Subtle Emphasis"/>
    <w:uiPriority w:val="19"/>
    <w:qFormat/>
    <w:rsid w:val="00EF55FB"/>
    <w:rPr>
      <w:i/>
      <w:iCs/>
      <w:color w:val="243F60" w:themeColor="accent1" w:themeShade="7F"/>
    </w:rPr>
  </w:style>
  <w:style w:type="character" w:styleId="Jakoisticanje">
    <w:name w:val="Intense Emphasis"/>
    <w:uiPriority w:val="21"/>
    <w:qFormat/>
    <w:rsid w:val="00EF55FB"/>
    <w:rPr>
      <w:b/>
      <w:bCs/>
      <w:caps/>
      <w:color w:val="243F60" w:themeColor="accent1" w:themeShade="7F"/>
      <w:spacing w:val="10"/>
    </w:rPr>
  </w:style>
  <w:style w:type="character" w:styleId="Neupadljivareferenca">
    <w:name w:val="Subtle Reference"/>
    <w:uiPriority w:val="31"/>
    <w:qFormat/>
    <w:rsid w:val="00EF55FB"/>
    <w:rPr>
      <w:b/>
      <w:bCs/>
      <w:color w:val="4F81BD" w:themeColor="accent1"/>
    </w:rPr>
  </w:style>
  <w:style w:type="character" w:styleId="Istaknutareferenca">
    <w:name w:val="Intense Reference"/>
    <w:uiPriority w:val="32"/>
    <w:qFormat/>
    <w:rsid w:val="00EF55FB"/>
    <w:rPr>
      <w:b/>
      <w:bCs/>
      <w:i/>
      <w:iCs/>
      <w:caps/>
      <w:color w:val="4F81BD" w:themeColor="accent1"/>
    </w:rPr>
  </w:style>
  <w:style w:type="character" w:styleId="Naslovknjige">
    <w:name w:val="Book Title"/>
    <w:uiPriority w:val="33"/>
    <w:qFormat/>
    <w:rsid w:val="00EF55FB"/>
    <w:rPr>
      <w:b/>
      <w:bCs/>
      <w:i/>
      <w:iCs/>
      <w:spacing w:val="9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EF55FB"/>
    <w:pPr>
      <w:outlineLvl w:val="9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C169F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169F5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EE1FF5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74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jnovokmet</dc:creator>
  <cp:keywords/>
  <dc:description/>
  <cp:lastModifiedBy>jnovokmet</cp:lastModifiedBy>
  <cp:revision>3</cp:revision>
  <dcterms:created xsi:type="dcterms:W3CDTF">2013-10-15T11:04:00Z</dcterms:created>
  <dcterms:modified xsi:type="dcterms:W3CDTF">2013-10-15T11:17:00Z</dcterms:modified>
</cp:coreProperties>
</file>