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fe07688bd6e7439f"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17056</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SREDNJA ŠKOLA TINA UJEVIĆA, KUTINA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1.025.970,43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866.033,14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84,4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1.017.904,49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988.653,82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122.620,68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7.924,53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5.241,68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7.924,53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5.241,68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66,1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127.862,36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U razdoblju 01.01.-30.06.2026. godine ostvareni su ukupni prihodi u iznosu od 866.033,14€ i ukupni rashodi od 988.653,82€ čime je ukupno ostvaren manjak prihoda poslovanja u iznosu od 122.620,68€. U istom razdoblju nisu ostvareni prihodi od prodaje nefinancijske imovine te su ostvareni rashodi za nabavku nefinancijske imovine u iznosu od 5.241,68€. Ukupno je na razini izvještajnog razdoblja ostvaren manjak prihoda i primitaka u iznosu od 127.862,36€. </w:t>
      </w:r>
    </w:p>
    <w:p>
      <w:r>
        <w:t xml:space="preserve">Ostvareni manjak prihoda i primitaka se odnosi na rashode ostvarene u izvještajnom razdoblju 01.01.-30.06.2026. koji nisu pokriveni prihodima ostvarenim u istom razdoblju. To se odnosi na ostvarene rashode za plaću zaposlenika za lipanj 2026. godine te ostale rashode poslovanja koji su podmireni iz prenesenog viška iz 2025. godine.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1.025.970,43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866.033,14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84,4</w:t>
            </w:r>
          </w:p>
        </w:tc>
      </w:tr>
    </w:tbl>
    <w:p>
      <w:pPr>
        <w:spacing w:before="0" w:after="0"/>
      </w:pPr>
    </w:p>
    <w:p>
      <w:r>
        <w:t xml:space="preserve">U izvještajnom razdoblju je ostvareno prihoda poslovanja u iznosu od 866.033,14€ što je značajno manje u odnosu na ostvarene prihode u istom razdoblju 2025. godine. Razlika se odnosi na ostvarene rashode za plaće zaposlenika za lipanj 2026. godine gdje se prihodi priznaju tek u srpnju  2026. godine dok u 2025. godini nije provedeno ispravno knjiženje priznavanja prihoda.  </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proračunskim korisnicima iz proračuna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921.507,42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722.587,38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78,4</w:t>
            </w:r>
          </w:p>
        </w:tc>
      </w:tr>
    </w:tbl>
    <w:p>
      <w:pPr>
        <w:spacing w:before="0" w:after="0"/>
      </w:pPr>
    </w:p>
    <w:p>
      <w:r>
        <w:t xml:space="preserve">Prihodi od pomoći ostvareni su od strane MZO i gradskog proračuna  su manji nego u istom razdoblju 2025. godine. </w:t>
      </w:r>
    </w:p>
    <w:p>
      <w:r>
        <w:t xml:space="preserve">Prihodi od MZO su manji zbog manje ostvarenih materijalnih prava zaposlenika (jubilarne nagrade, pomoći za bolovanje duže od 90 dana, nagrade za uskršnje blagdane, regres) te manjih rashoda za plaće zaposlenika (manje zamjena za bolovanja, manje odrađenih prekovremenih sati). </w:t>
      </w:r>
    </w:p>
    <w:p>
      <w:r>
        <w:t xml:space="preserve">Prihodi iz gradskog proračuna su manji jer nije bilo odlazaka na međunarodna natjecanja iz robotike. </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Kamate na oročena sredstva i depozite po viđenju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Na dan 01.07.2025. Škola je ušla u sustav Riznice SMŽ te je poslovni račun Škole ugašen u potpunosti.</w:t>
      </w:r>
    </w:p>
    <w:p>
      <w:r>
        <w:t xml:space="preserve">Shodno tome, Škola više ne ostvaruje prihod od kamate na depozite po viđenju. </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282,00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309,9</w:t>
            </w:r>
          </w:p>
        </w:tc>
      </w:tr>
    </w:tbl>
    <w:p>
      <w:pPr>
        <w:spacing w:before="0" w:after="0"/>
      </w:pPr>
    </w:p>
    <w:p>
      <w:r>
        <w:t xml:space="preserve">Ostali nespomenuti prihodi se odnose na naplatu prihoda za izradu duplikata svjedodžbi. Tijekom izvještajnog razdoblja ostvareno je značajno više prihoda zbog veće potrebe za izdavanjem duplikata svjedodžbi bivšim učenicima Škole. </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pruženih usluga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7.180,25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6.204,01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86,4</w:t>
            </w:r>
          </w:p>
        </w:tc>
      </w:tr>
    </w:tbl>
    <w:p>
      <w:pPr>
        <w:spacing w:before="0" w:after="0"/>
      </w:pPr>
    </w:p>
    <w:p>
      <w:r>
        <w:t xml:space="preserve">Prihodi od pruženih usluga se odnose na prihode od iznajmljivanja školske sportske dvorane, školske kantine, krovišta športske dvorane i ostalih školskih prostora.  U izvještajnom razdoblju 01.01.-30.06.2026. godine ostvareno je manje prihoda od najma iako su svi dostupni termini najma popunjeni i prihodi uredno naplaćeni. Razlog je najam školske sportske dvorane športskim klubovima s djecom koji zauzimaju više od 2/3 raspoloživih termina a najam im se naplaćuje po povlaštenoj cijeni.  </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12.630,00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1.115,76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w:t>
            </w:r>
          </w:p>
        </w:tc>
      </w:tr>
    </w:tbl>
    <w:p>
      <w:pPr>
        <w:spacing w:before="0" w:after="0"/>
      </w:pPr>
    </w:p>
    <w:p>
      <w:r>
        <w:t xml:space="preserve">Tekuće donacije ostvarene u izvještajnom razdoblju 01.01.-30.06.2026. godine se odnose na donacije Školskog sportskog saveza i turističkih agencija za isplatu dnevnica nastavnicima te donaciju poslovnog subjekta za nastavu robotike. U odnosu na isto razdoblje 2025. godine ostvareno je značajno manje prihoda od donacija s obzirom da nije bilo odlaska na međunarodna natjecanja iz robotike te nije bilo donacija za provedbu projekata. </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78.650,12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135.843,99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172,7</w:t>
            </w:r>
          </w:p>
        </w:tc>
      </w:tr>
    </w:tbl>
    <w:p>
      <w:pPr>
        <w:spacing w:before="0" w:after="0"/>
      </w:pPr>
    </w:p>
    <w:p>
      <w:r>
        <w:t xml:space="preserve">Ostvareni prihodi iz nadležnog proračuna se odnose na prihode ostvarene za pokriće metodološkog manjka iz 2025. godine te pokriće povećanih materijalnih troškova tijekom 2026. godine. </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redovan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725.476,54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682.184,26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94,0</w:t>
            </w:r>
          </w:p>
        </w:tc>
      </w:tr>
    </w:tbl>
    <w:p>
      <w:pPr>
        <w:spacing w:before="0" w:after="0"/>
      </w:pPr>
    </w:p>
    <w:p>
      <w:r>
        <w:t xml:space="preserve">Ostvareno manje rashoda za plaće zbog manje zamjena za bolovanja.</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prekovremeni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48.056,61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38.836,54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80,8</w:t>
            </w:r>
          </w:p>
        </w:tc>
      </w:tr>
    </w:tbl>
    <w:p>
      <w:pPr>
        <w:spacing w:before="0" w:after="0"/>
      </w:pPr>
    </w:p>
    <w:p>
      <w:r>
        <w:t xml:space="preserve">Manja potreba za prekovremenim radom zbog manje potrebe za zamjenama nastavnika i manje sati provedbe pripremne nastave hrvatskog jezika za učenike tražitelje azila. </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putovanja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11.401,44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12.812,14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112,4</w:t>
            </w:r>
          </w:p>
        </w:tc>
      </w:tr>
    </w:tbl>
    <w:p>
      <w:pPr>
        <w:spacing w:before="0" w:after="0"/>
      </w:pPr>
    </w:p>
    <w:p>
      <w:r>
        <w:t xml:space="preserve">Ostvareno značajno više troškova zbog porasta cijene smještaja, prijevoza i prehrane. Također je povećana potreba za službenim putovanjima zbog provedbe različitih projekata, sudjelovanja na natjecanjima učenika, stručnim edukacijama za nastavnike i ostalo osoblje, sastancima sa predstavnicima Osnivača itd. </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prijevoz, za rad na terenu i odvojeni život</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16.818,27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21.026,53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125,0</w:t>
            </w:r>
          </w:p>
        </w:tc>
      </w:tr>
    </w:tbl>
    <w:p>
      <w:pPr>
        <w:spacing w:before="0" w:after="0"/>
      </w:pPr>
    </w:p>
    <w:p>
      <w:r>
        <w:t xml:space="preserve">Ostvareno je značajno više rashoda zbog više zaposlenika koji ostvaruju pravo na naknadu prijevoza te zbog varijabilne cijene mjesečne naknade. </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sirovine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424,12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2.108,31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497,1</w:t>
            </w:r>
          </w:p>
        </w:tc>
      </w:tr>
    </w:tbl>
    <w:p>
      <w:pPr>
        <w:spacing w:before="0" w:after="0"/>
      </w:pPr>
    </w:p>
    <w:p>
      <w:r>
        <w:t xml:space="preserve">Ostvareno značajno više rashoda zbog pripreme materijala za prezentaciju Škole, nabava materijala za organizaciju kviza za učenike i uručivanje nagrada učenicima, nabave materijala za nastavu robotike i 3D printer te ostalog potrošnog materijala za redovno poslovanje Škole. </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dijelovi za tekuće i investicijsko održavanje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579,78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1.912,25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329,8</w:t>
            </w:r>
          </w:p>
        </w:tc>
      </w:tr>
    </w:tbl>
    <w:p>
      <w:pPr>
        <w:spacing w:before="0" w:after="0"/>
      </w:pPr>
    </w:p>
    <w:p>
      <w:r>
        <w:t xml:space="preserve">Ostvareno značajno više rashoda zbog nabave materijala za krečenje škole te sanitarnog i ostalog materijala za popravke po školi. </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radna i zaštitna odjeća i obuća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355,57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799,09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224,7</w:t>
            </w:r>
          </w:p>
        </w:tc>
      </w:tr>
    </w:tbl>
    <w:p>
      <w:pPr>
        <w:spacing w:before="0" w:after="0"/>
      </w:pPr>
    </w:p>
    <w:p>
      <w:r>
        <w:t xml:space="preserve">Ostvareno značajno više rashoda zbog nabavke radne i zaštitne odjeće i obuće za domara i spremačice prema pravilima i propisanim standardima zaštite na radu. </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2.898,33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20.538,05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708,6</w:t>
            </w:r>
          </w:p>
        </w:tc>
      </w:tr>
    </w:tbl>
    <w:p>
      <w:pPr>
        <w:spacing w:before="0" w:after="0"/>
      </w:pPr>
    </w:p>
    <w:p>
      <w:r>
        <w:t xml:space="preserve">Ostvareno značajno više rashoda zbog ugradnje meke zaštite za zidove u školsku sportsku dvoranu, ugradnje ekspanzionih posuda u kotlovnici te provedbe ostalih redovitih servisa kotlovnice. </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4.538,05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6.399,34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141,0</w:t>
            </w:r>
          </w:p>
        </w:tc>
      </w:tr>
    </w:tbl>
    <w:p>
      <w:pPr>
        <w:spacing w:before="0" w:after="0"/>
      </w:pPr>
    </w:p>
    <w:p>
      <w:r>
        <w:t xml:space="preserve">Ostvareno značajno više rashoda zbog porasta cijene svih komunalnih usluga - voda, odvoz otpada i komunalna naknada od 01.01.2026.</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Zakupnine i najamnine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98,56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147,84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150,0</w:t>
            </w:r>
          </w:p>
        </w:tc>
      </w:tr>
    </w:tbl>
    <w:p>
      <w:pPr>
        <w:spacing w:before="0" w:after="0"/>
      </w:pPr>
    </w:p>
    <w:p>
      <w:r>
        <w:t xml:space="preserve">Ostvareno značajno više rashoda zbog porasta cijene najma aparata za vodu. </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Zdravstvene i veterinarske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4.155,00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1.272,00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30,6</w:t>
            </w:r>
          </w:p>
        </w:tc>
      </w:tr>
    </w:tbl>
    <w:p>
      <w:pPr>
        <w:spacing w:before="0" w:after="0"/>
      </w:pPr>
    </w:p>
    <w:p>
      <w:r>
        <w:t xml:space="preserve">Ostvareno značajno manje rashoda zbog manjeg broja zaposlenika s pravom na pristup sistematskom pregledu u 2026. godini te također nije bilo redovnih/izvanrednih zdravstvenih pregleda za domara. </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Računalne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3.593,33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4.510,70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125,5</w:t>
            </w:r>
          </w:p>
        </w:tc>
      </w:tr>
    </w:tbl>
    <w:p>
      <w:pPr>
        <w:spacing w:before="0" w:after="0"/>
      </w:pPr>
    </w:p>
    <w:p>
      <w:r>
        <w:t xml:space="preserve">Ostvareno značajno više rashoda zbog porasta cijene mjesečne naknade pružatelja računalnih usluga. </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1.175,43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3.800,14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323,3</w:t>
            </w:r>
          </w:p>
        </w:tc>
      </w:tr>
    </w:tbl>
    <w:p>
      <w:pPr>
        <w:spacing w:before="0" w:after="0"/>
      </w:pPr>
    </w:p>
    <w:p>
      <w:r>
        <w:t xml:space="preserve">Ostvareno značajno više rashoda zbog provođenja edukacija i radionica u sklopu MZOM preventivnog projekta za učenike i roditelje, korištenje usluge uništavanja arhivske dokumentacije, provođenje postupka javne nabave te usluge tiska na nagrade za učenike. </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Pristojbe i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335,98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Tijekom izvještajnog razdoblja, Škola nije ostvarila rashode za pristojbe i naknade. </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9.156,62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8.244,62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90,0</w:t>
            </w:r>
          </w:p>
        </w:tc>
      </w:tr>
    </w:tbl>
    <w:p>
      <w:pPr>
        <w:spacing w:before="0" w:after="0"/>
      </w:pPr>
    </w:p>
    <w:p>
      <w:r>
        <w:t xml:space="preserve">Ostvareno značajno manje rashoda zbog manje nagrada za učenike te manje nabavke materijala za nastavu robotike. </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Bankarske usluge i usluge platnog prometa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306,30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Škola je od 01.07.2025. godine u sustavu Riznice SMŽ te ne nema vlastiti poslovni račun u banci zbog čega nema ni troškova bankarskih usluga. </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 u naravi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1.365,57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Ostvareno je značajno više rashoda zbog nabavke higijenskih potrepština za učenice. </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poslovanja - preneseni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22.864,00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42.494,10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185,9</w:t>
            </w:r>
          </w:p>
        </w:tc>
      </w:tr>
    </w:tbl>
    <w:p>
      <w:pPr>
        <w:spacing w:before="0" w:after="0"/>
      </w:pPr>
    </w:p>
    <w:p>
      <w:r>
        <w:t xml:space="preserve">Ostvarena je značajna razlika zbog toga što je u 2026. godinu prenesen veći višak, ostvaren kroz sredstva MZOM, ERASMUS+ projekte i vlastite prihode. </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 nenaplaćeni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686,09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128.376,86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&gt;&gt;100</w:t>
            </w:r>
          </w:p>
        </w:tc>
      </w:tr>
    </w:tbl>
    <w:p>
      <w:pPr>
        <w:spacing w:before="0" w:after="0"/>
      </w:pPr>
    </w:p>
    <w:p>
      <w:r>
        <w:t xml:space="preserve">Ostvareno značajno više obračunatih prihoda poslovanja koji nisu naplaćeni zbog ispravka načina knjiženja plaće zaposlenika gdje obračunati prihodi  poslovanja nisu "zatvoreni" za 30.06.2026.</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i pruženih usluga - nenaplaćeni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686,09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542,86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79,1</w:t>
            </w:r>
          </w:p>
        </w:tc>
      </w:tr>
    </w:tbl>
    <w:p>
      <w:pPr>
        <w:spacing w:before="0" w:after="0"/>
      </w:pPr>
    </w:p>
    <w:p>
      <w:r>
        <w:t xml:space="preserve">Ostvareno je značajno manje nenaplaćenih prihoda od najma školskih prostora zbog pravodobnih reakcija na neplaćanje te zbog odgovornije strukture najmoprimaca.</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Uredska oprema i namještaj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6.711,39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4.485,55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66,8</w:t>
            </w:r>
          </w:p>
        </w:tc>
      </w:tr>
    </w:tbl>
    <w:p>
      <w:pPr>
        <w:spacing w:before="0" w:after="0"/>
      </w:pPr>
    </w:p>
    <w:p>
      <w:r>
        <w:t xml:space="preserve">Ostvareno značajno manje rashoda zbog manje potrebe za uredskim namještajem i opremom - tijekom 2025. godine se provodilo nekoliko projekata kroz koje se Škola opremala namještajem i opremom te je također uređivan ured referade, ured školske psihologinje i dvije učionice. Tijekom izvještajnog razdoblja nije bilo provedbe projekata i opremanja škole u tolikom obujmu. </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7.924,53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5.241,68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66,1</w:t>
            </w:r>
          </w:p>
        </w:tc>
      </w:tr>
    </w:tbl>
    <w:p>
      <w:pPr>
        <w:spacing w:before="0" w:after="0"/>
      </w:pPr>
    </w:p>
    <w:p>
      <w:r>
        <w:t xml:space="preserve">Ostvaren je manjak od nefinancijske imovine s obzirom da nije bilo prihoda od prodaje nefinancijske imovine. </w:t>
      </w:r>
    </w:p>
    <w:p>
      <w:r>
        <w:t xml:space="preserve">Ostvareni manjak je značajno manji nego u istom razdoblju 2025. godine zbog manjih potreba za opremanjem škole. </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1.378,08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obveza na dan 01.01.2026. godine iznosi 38.562,59€. Tijekom izvještajnog razdoblja 01.01.-30.06.2026. godine ostvareno je povećanje obveza u iznosu od 995.645,76€ te su podmirene obveze u iznosu od 880.220,06€. Stanje obveza na dan 30.06.2026. godine iznosi 153.988,29€ od čega dospjele obveze iznose 1.378,08€. Dospjele obveze se odnose na obveze s rokom dospijeća 30.06.2026. a koje nisu podmirene u tom roku. </w:t>
      </w:r>
    </w:p>
    <w:p>
      <w:r>
        <w:t xml:space="preserve">Iznos dospjelih obveza od 1.378,08€ se odnosi na dva računa za materijalne troškove koji su izdani 29.06.2026. odnosno 30.06.2026. s rokom dospijeća 30.06.2026. te nisu podmireni u tako kratkom roku. Od 01.07.2025. godine se Škola nalazi u sustavu Riznice SMŽ te ne raspolažemo vlastitim bankovnim računom i nismo u mogućnosti samostalno izvršavati plaćanja. </w:t>
      </w:r>
    </w:p>
    <w:p/>
    <w:p>
      <w:pPr>
        <w:jc w:val="center"/>
        <w:pStyle w:val="Normal"/>
        <w:spacing w:line="240" w:lineRule="auto"/>
        <w:keepNext/>
      </w:pPr>
      <w:r>
        <w:rPr>
          <w:sz w:val="28"/>
          <w:rFonts w:ascii="Times New Roman" w:hAnsi="Times New Roman"/>
        </w:rPr>
        <w:t xml:space="preserve">Bilješka 32.</w:t>
      </w:r>
    </w:p>
    <w:p>
      <w:pPr>
        <w:jc w:val="both"/>
        <w:pStyle w:val="Normal"/>
        <w:spacing w:line="240" w:lineRule="auto"/>
      </w:pPr>
      <w:r>
        <w:rPr>
          <w:b/>
          <w:sz w:val="24"/>
          <w:rFonts w:ascii="Times New Roman" w:hAnsi="Times New Roman"/>
        </w:rPr>
        <w:t xml:space="preserve">EU izvještaj</w:t>
      </w:r>
    </w:p>
    <w:p>
      <w:r>
        <w:t xml:space="preserve">EU izvještaj se odnosi na sredstva ostvarena za provedbu ERASMUS+ projekata iz izvora financiranja 510 - Programi Unije. </w:t>
      </w:r>
    </w:p>
    <w:p>
      <w:r>
        <w:t xml:space="preserve">Tijekom izvještajnog razdoblja 01.01.-30.06.2026. nisu ostvareni prihodi već samo rashodi i izdaci za provedbu dva tekuća ERASMUS+ projekta. Ostvareno je ukupno 5.998,00€ rashoda koji se odnose na materijalne troškove organizacije i provedbe ERASMUS+ projekata (prijevoz, smještaj, prehrana, rashodi za usluge te ostali rashodi). </w:t>
      </w:r>
    </w:p>
    <w:p>
      <w:r>
        <w:t xml:space="preserve">U istom iznosu, 5.998,00€, su obračunati prihodi poslovanja - promet tijekom obračunskog razdoblja te je isto stanje potraživanja za pomoći temeljem prijenosa EU pomoći s obzirom da tijekom 2025. godine nisu provedena sva potrebna knjiženja te nije preneseno početno stanje potraživanja.</w:t>
      </w:r>
    </w:p>
    <w:p>
      <w:r>
        <w:t xml:space="preserve">Također,  stanje izvanbilančnih zapisa nema stanje na prvi dan izvještajnog razdoblja s obzirom da tijekom 2025. godine nisu provedena potreba knjiženja ERASMUS+ projekata kroz izvanbilančne evidencije. Navedeno knjiženje je provedeno na dan 30.06.2026. kako ne bi utjecalo na prethodna financijska izvješća, te iznosi 27.487,90€ i odnosi se na ostatak ukupne vrijednosti dva tekuća ERASMUS+ projekta. </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a6bf053470ca4366" /></Relationships>
</file>